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95" w:rsidRDefault="00AD5E95" w:rsidP="00AD5E95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1 – Podrobný opis predmetu zákazky</w:t>
      </w:r>
    </w:p>
    <w:p w:rsidR="00AD5E95" w:rsidRDefault="00AD5E95" w:rsidP="00AD5E95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AD5E95" w:rsidRDefault="00AD5E95" w:rsidP="00AD5E95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Zabezpečenie pravidelnej kontroly a údržby stabilných hasiacich zariadení v objektoch Slovenskej národnej knižnici v zmysle § 13 ods. 2) vyhlášky MV SR č.169/2006 Z. z. </w:t>
      </w:r>
    </w:p>
    <w:p w:rsidR="00AD5E95" w:rsidRDefault="00AD5E95" w:rsidP="00AD5E95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AD5E95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 w:rsidRPr="00BA1083">
        <w:rPr>
          <w:rFonts w:ascii="Times New Roman" w:hAnsi="Times New Roman"/>
          <w:sz w:val="22"/>
          <w:szCs w:val="22"/>
          <w:u w:val="single"/>
        </w:rPr>
        <w:t>1. Sídelná budova SNK</w:t>
      </w:r>
      <w:r>
        <w:rPr>
          <w:rFonts w:ascii="Times New Roman" w:hAnsi="Times New Roman"/>
          <w:sz w:val="22"/>
          <w:szCs w:val="22"/>
        </w:rPr>
        <w:t xml:space="preserve">, </w:t>
      </w:r>
      <w:r w:rsidRPr="00D912C0">
        <w:rPr>
          <w:rFonts w:ascii="Times New Roman" w:hAnsi="Times New Roman"/>
          <w:sz w:val="22"/>
          <w:szCs w:val="22"/>
        </w:rPr>
        <w:t>J.C. Hronského 1</w:t>
      </w:r>
      <w:r>
        <w:rPr>
          <w:rFonts w:ascii="Times New Roman" w:hAnsi="Times New Roman"/>
          <w:sz w:val="22"/>
          <w:szCs w:val="22"/>
        </w:rPr>
        <w:t>, 036 01 Martin</w:t>
      </w:r>
    </w:p>
    <w:p w:rsidR="00AD5E95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Zariadenie SHZ </w:t>
      </w:r>
      <w:proofErr w:type="spellStart"/>
      <w:r>
        <w:rPr>
          <w:rFonts w:ascii="Times New Roman" w:hAnsi="Times New Roman"/>
          <w:sz w:val="22"/>
          <w:szCs w:val="22"/>
        </w:rPr>
        <w:t>Sinorix</w:t>
      </w:r>
      <w:r w:rsidRPr="00BA1083">
        <w:rPr>
          <w:rFonts w:ascii="Times New Roman" w:hAnsi="Times New Roman"/>
          <w:sz w:val="22"/>
          <w:szCs w:val="22"/>
          <w:vertAlign w:val="superscript"/>
        </w:rPr>
        <w:t>TM</w:t>
      </w:r>
      <w:r>
        <w:rPr>
          <w:rFonts w:ascii="Times New Roman" w:hAnsi="Times New Roman"/>
          <w:sz w:val="22"/>
          <w:szCs w:val="22"/>
        </w:rPr>
        <w:t>CDT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:rsidR="00AD5E95" w:rsidRPr="00A81D0A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 w:rsidRPr="00A81D0A">
        <w:rPr>
          <w:rFonts w:ascii="Times New Roman" w:hAnsi="Times New Roman"/>
          <w:sz w:val="22"/>
          <w:szCs w:val="22"/>
        </w:rPr>
        <w:t>- tlakové nádoby s náplňou N</w:t>
      </w:r>
      <w:r w:rsidRPr="00A81D0A">
        <w:rPr>
          <w:rFonts w:ascii="Times New Roman" w:hAnsi="Times New Roman"/>
          <w:sz w:val="22"/>
          <w:szCs w:val="22"/>
          <w:vertAlign w:val="subscript"/>
        </w:rPr>
        <w:t>2</w:t>
      </w:r>
    </w:p>
    <w:p w:rsidR="00AD5E95" w:rsidRPr="00A81D0A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 w:rsidRPr="00A81D0A">
        <w:rPr>
          <w:rFonts w:ascii="Times New Roman" w:hAnsi="Times New Roman"/>
          <w:sz w:val="22"/>
          <w:szCs w:val="22"/>
        </w:rPr>
        <w:t>- počet tlakových fliaš - 54 ks</w:t>
      </w:r>
    </w:p>
    <w:p w:rsidR="00AD5E95" w:rsidRPr="00A81D0A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</w:p>
    <w:p w:rsidR="00AD5E95" w:rsidRPr="00AD5E95" w:rsidRDefault="00AD5E95" w:rsidP="00AD5E95">
      <w:pPr>
        <w:ind w:firstLine="0"/>
        <w:rPr>
          <w:rFonts w:ascii="Times New Roman" w:hAnsi="Times New Roman"/>
          <w:sz w:val="22"/>
          <w:szCs w:val="22"/>
          <w:u w:val="single"/>
        </w:rPr>
      </w:pPr>
      <w:r w:rsidRPr="00A81D0A">
        <w:rPr>
          <w:rFonts w:ascii="Times New Roman" w:hAnsi="Times New Roman"/>
          <w:sz w:val="22"/>
          <w:szCs w:val="22"/>
          <w:u w:val="single"/>
        </w:rPr>
        <w:t>2.</w:t>
      </w:r>
      <w:r>
        <w:rPr>
          <w:rFonts w:ascii="Times New Roman" w:hAnsi="Times New Roman"/>
          <w:sz w:val="22"/>
          <w:szCs w:val="22"/>
          <w:u w:val="single"/>
        </w:rPr>
        <w:t xml:space="preserve">. . </w:t>
      </w:r>
      <w:r w:rsidRPr="00A81D0A">
        <w:rPr>
          <w:rFonts w:ascii="Times New Roman" w:hAnsi="Times New Roman"/>
          <w:sz w:val="22"/>
          <w:szCs w:val="22"/>
          <w:u w:val="single"/>
        </w:rPr>
        <w:t xml:space="preserve">Konzervačné a </w:t>
      </w:r>
      <w:proofErr w:type="spellStart"/>
      <w:r w:rsidRPr="00A81D0A">
        <w:rPr>
          <w:rFonts w:ascii="Times New Roman" w:hAnsi="Times New Roman"/>
          <w:sz w:val="22"/>
          <w:szCs w:val="22"/>
          <w:u w:val="single"/>
        </w:rPr>
        <w:t>digitalizačné</w:t>
      </w:r>
      <w:proofErr w:type="spellEnd"/>
      <w:r w:rsidRPr="00A81D0A">
        <w:rPr>
          <w:rFonts w:ascii="Times New Roman" w:hAnsi="Times New Roman"/>
          <w:sz w:val="22"/>
          <w:szCs w:val="22"/>
          <w:u w:val="single"/>
        </w:rPr>
        <w:t xml:space="preserve"> centrum Vrútky</w:t>
      </w:r>
      <w:r w:rsidRPr="00A81D0A">
        <w:rPr>
          <w:rFonts w:ascii="Times New Roman" w:hAnsi="Times New Roman"/>
          <w:sz w:val="22"/>
          <w:szCs w:val="22"/>
        </w:rPr>
        <w:t>, Francúzskych partizánov 2499, 038 61 Vrútky</w:t>
      </w:r>
    </w:p>
    <w:p w:rsidR="00AD5E95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Zariadenie SHZ Sinorix</w:t>
      </w:r>
      <w:r w:rsidRPr="00BA1083">
        <w:rPr>
          <w:rFonts w:ascii="Times New Roman" w:hAnsi="Times New Roman"/>
          <w:sz w:val="22"/>
          <w:szCs w:val="22"/>
          <w:vertAlign w:val="superscript"/>
        </w:rPr>
        <w:t>TM</w:t>
      </w:r>
      <w:r>
        <w:rPr>
          <w:rFonts w:ascii="Times New Roman" w:hAnsi="Times New Roman"/>
          <w:sz w:val="22"/>
          <w:szCs w:val="22"/>
        </w:rPr>
        <w:t xml:space="preserve">227 a </w:t>
      </w:r>
      <w:proofErr w:type="spellStart"/>
      <w:r>
        <w:rPr>
          <w:rFonts w:ascii="Times New Roman" w:hAnsi="Times New Roman"/>
          <w:sz w:val="22"/>
          <w:szCs w:val="22"/>
        </w:rPr>
        <w:t>Sinorix</w:t>
      </w:r>
      <w:r w:rsidRPr="00BA1083">
        <w:rPr>
          <w:rFonts w:ascii="Times New Roman" w:hAnsi="Times New Roman"/>
          <w:sz w:val="22"/>
          <w:szCs w:val="22"/>
          <w:vertAlign w:val="superscript"/>
        </w:rPr>
        <w:t>TM</w:t>
      </w:r>
      <w:r>
        <w:rPr>
          <w:rFonts w:ascii="Times New Roman" w:hAnsi="Times New Roman"/>
          <w:sz w:val="22"/>
          <w:szCs w:val="22"/>
        </w:rPr>
        <w:t>CDT</w:t>
      </w:r>
      <w:proofErr w:type="spellEnd"/>
    </w:p>
    <w:p w:rsidR="00AD5E95" w:rsidRPr="00A81D0A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 w:rsidRPr="00A81D0A">
        <w:rPr>
          <w:rFonts w:ascii="Times New Roman" w:hAnsi="Times New Roman"/>
          <w:sz w:val="22"/>
          <w:szCs w:val="22"/>
        </w:rPr>
        <w:t xml:space="preserve">- tlakové nádoby s náplňou </w:t>
      </w:r>
      <w:r>
        <w:rPr>
          <w:rFonts w:ascii="Times New Roman" w:hAnsi="Times New Roman"/>
          <w:sz w:val="22"/>
          <w:szCs w:val="22"/>
        </w:rPr>
        <w:t>HFC227ea a N</w:t>
      </w:r>
      <w:r w:rsidRPr="00A81D0A">
        <w:rPr>
          <w:rFonts w:ascii="Times New Roman" w:hAnsi="Times New Roman"/>
          <w:sz w:val="22"/>
          <w:szCs w:val="22"/>
          <w:vertAlign w:val="subscript"/>
        </w:rPr>
        <w:t>2</w:t>
      </w:r>
    </w:p>
    <w:p w:rsidR="00AD5E95" w:rsidRPr="00A81D0A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 w:rsidRPr="00A81D0A">
        <w:rPr>
          <w:rFonts w:ascii="Times New Roman" w:hAnsi="Times New Roman"/>
          <w:sz w:val="22"/>
          <w:szCs w:val="22"/>
        </w:rPr>
        <w:t xml:space="preserve">- počet tlakových fliaš - </w:t>
      </w:r>
      <w:r>
        <w:rPr>
          <w:rFonts w:ascii="Times New Roman" w:hAnsi="Times New Roman"/>
          <w:sz w:val="22"/>
          <w:szCs w:val="22"/>
        </w:rPr>
        <w:t>91</w:t>
      </w:r>
      <w:r w:rsidRPr="00A81D0A">
        <w:rPr>
          <w:rFonts w:ascii="Times New Roman" w:hAnsi="Times New Roman"/>
          <w:sz w:val="22"/>
          <w:szCs w:val="22"/>
        </w:rPr>
        <w:t xml:space="preserve"> ks</w:t>
      </w:r>
    </w:p>
    <w:p w:rsidR="00AD5E95" w:rsidRDefault="00AD5E95" w:rsidP="00AD5E95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AD5E95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  <w:r w:rsidRPr="00A81D0A">
        <w:rPr>
          <w:rFonts w:ascii="Times New Roman" w:hAnsi="Times New Roman"/>
          <w:sz w:val="22"/>
          <w:szCs w:val="22"/>
        </w:rPr>
        <w:t>Kontrola SHZ</w:t>
      </w:r>
      <w:r>
        <w:rPr>
          <w:rFonts w:ascii="Times New Roman" w:hAnsi="Times New Roman"/>
          <w:sz w:val="22"/>
          <w:szCs w:val="22"/>
        </w:rPr>
        <w:t xml:space="preserve"> </w:t>
      </w:r>
      <w:r w:rsidRPr="00A81D0A">
        <w:rPr>
          <w:rFonts w:ascii="Times New Roman" w:hAnsi="Times New Roman"/>
          <w:sz w:val="22"/>
          <w:szCs w:val="22"/>
        </w:rPr>
        <w:t>bude zahŕňať:</w:t>
      </w:r>
    </w:p>
    <w:p w:rsidR="00AD5E95" w:rsidRPr="00AD5E95" w:rsidRDefault="00AD5E95" w:rsidP="00AD5E95">
      <w:pPr>
        <w:ind w:first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a) </w:t>
      </w:r>
      <w:r w:rsidRPr="00AD5E95">
        <w:rPr>
          <w:rFonts w:ascii="Times New Roman" w:hAnsi="Times New Roman"/>
          <w:sz w:val="22"/>
          <w:szCs w:val="22"/>
        </w:rPr>
        <w:t>vizuálnu kontrolu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A81D0A">
        <w:rPr>
          <w:rFonts w:ascii="Times New Roman" w:hAnsi="Times New Roman"/>
          <w:sz w:val="22"/>
          <w:szCs w:val="22"/>
        </w:rPr>
        <w:t>fliaš SHZ</w:t>
      </w:r>
      <w:r>
        <w:rPr>
          <w:rFonts w:ascii="Times New Roman" w:hAnsi="Times New Roman"/>
          <w:sz w:val="22"/>
          <w:szCs w:val="22"/>
        </w:rPr>
        <w:t>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plomby na manuálnom spúšťaní SHZ,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potrubný systém,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trysky,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tlak na manometroch v predpísanej tolerancii v závislosti od teploty,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vyhradených priestorov pre fľaše SHZ,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tesnosť priestorov, ktoré sú chránené SHZ,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signalizačné a spúšťacie zariadenia,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polôh uzatváracích armatúr,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uloženia návodu na obsluhu a schémy usporiadania SHZ v mieste uloženia batérií,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prístupu k batérií SHZ,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prístupu k potrubnému rozvodu SHZ a tryskám SHZ,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zaistenia proti neoprávnenému prístupu k fľašiam SHZ,</w:t>
      </w:r>
    </w:p>
    <w:p w:rsidR="00AD5E95" w:rsidRDefault="00AD5E95" w:rsidP="00AD5E95">
      <w:pPr>
        <w:pStyle w:val="Odsekzoznamu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výstražného označenia.</w:t>
      </w:r>
    </w:p>
    <w:p w:rsidR="00AD5E95" w:rsidRDefault="00AD5E95" w:rsidP="00AD5E95">
      <w:pPr>
        <w:rPr>
          <w:rFonts w:ascii="Times New Roman" w:hAnsi="Times New Roman"/>
          <w:sz w:val="22"/>
          <w:szCs w:val="22"/>
        </w:rPr>
      </w:pPr>
    </w:p>
    <w:p w:rsidR="00AD5E95" w:rsidRDefault="00AD5E95" w:rsidP="00AD5E95">
      <w:pPr>
        <w:pStyle w:val="Odsekzoznamu"/>
        <w:ind w:lef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b) skúšku zariadení</w:t>
      </w:r>
    </w:p>
    <w:p w:rsidR="00AD5E95" w:rsidRDefault="00AD5E95" w:rsidP="00AD5E95">
      <w:pPr>
        <w:pStyle w:val="Odsekzoznamu"/>
        <w:numPr>
          <w:ilvl w:val="0"/>
          <w:numId w:val="3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celková pravidelná kontrola a skúška systému SHZ</w:t>
      </w:r>
    </w:p>
    <w:p w:rsidR="00AD5E95" w:rsidRDefault="00AD5E95" w:rsidP="00AD5E95">
      <w:pPr>
        <w:pStyle w:val="Odsekzoznamu"/>
        <w:numPr>
          <w:ilvl w:val="0"/>
          <w:numId w:val="3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skúšku signalizácie poplachu v chránených priestoroch,</w:t>
      </w:r>
    </w:p>
    <w:p w:rsidR="00AD5E95" w:rsidRDefault="00AD5E95" w:rsidP="00AD5E95">
      <w:pPr>
        <w:pStyle w:val="Odsekzoznamu"/>
        <w:numPr>
          <w:ilvl w:val="0"/>
          <w:numId w:val="3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skúšku funkčnosti elektromagnetických ventilov,</w:t>
      </w:r>
    </w:p>
    <w:p w:rsidR="00AD5E95" w:rsidRDefault="00AD5E95" w:rsidP="00AD5E95">
      <w:pPr>
        <w:pStyle w:val="Odsekzoznamu"/>
        <w:numPr>
          <w:ilvl w:val="0"/>
          <w:numId w:val="3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skúšku nadväznosti technických a technologických zariadení (VZT, klíma atď.),</w:t>
      </w:r>
    </w:p>
    <w:p w:rsidR="00AD5E95" w:rsidRDefault="00AD5E95" w:rsidP="00AD5E95">
      <w:pPr>
        <w:pStyle w:val="Odsekzoznamu"/>
        <w:numPr>
          <w:ilvl w:val="0"/>
          <w:numId w:val="3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skúšku signalizácie v mieste stálej obsluhy.</w:t>
      </w:r>
    </w:p>
    <w:p w:rsidR="00AD5E95" w:rsidRDefault="00AD5E95" w:rsidP="00AD5E95">
      <w:pPr>
        <w:pStyle w:val="Odsekzoznamu"/>
        <w:ind w:left="709" w:firstLine="0"/>
        <w:rPr>
          <w:rFonts w:ascii="Times New Roman" w:hAnsi="Times New Roman"/>
          <w:sz w:val="22"/>
          <w:szCs w:val="22"/>
        </w:rPr>
      </w:pPr>
    </w:p>
    <w:p w:rsidR="00AD5E95" w:rsidRPr="00751B30" w:rsidRDefault="00AD5E95" w:rsidP="00AD5E95">
      <w:pPr>
        <w:pStyle w:val="Odsekzoznamu"/>
        <w:ind w:left="28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c) kontrolu ústredne ovládajúcej SHZ</w:t>
      </w:r>
    </w:p>
    <w:p w:rsidR="00AD5E95" w:rsidRDefault="00AD5E95" w:rsidP="00AD5E95">
      <w:pPr>
        <w:pStyle w:val="Odsekzoznamu"/>
        <w:numPr>
          <w:ilvl w:val="0"/>
          <w:numId w:val="4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kontrola zapnutia ústredne,</w:t>
      </w:r>
    </w:p>
    <w:p w:rsidR="00AD5E95" w:rsidRDefault="00AD5E95" w:rsidP="00AD5E95">
      <w:pPr>
        <w:pStyle w:val="Odsekzoznamu"/>
        <w:numPr>
          <w:ilvl w:val="0"/>
          <w:numId w:val="4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kontrola napätia v ústredni,</w:t>
      </w:r>
    </w:p>
    <w:p w:rsidR="00AD5E95" w:rsidRDefault="00AD5E95" w:rsidP="00AD5E95">
      <w:pPr>
        <w:pStyle w:val="Odsekzoznamu"/>
        <w:numPr>
          <w:ilvl w:val="0"/>
          <w:numId w:val="4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kontrola stavu akumulátorových batérií,</w:t>
      </w:r>
    </w:p>
    <w:p w:rsidR="00AD5E95" w:rsidRPr="00751B30" w:rsidRDefault="00AD5E95" w:rsidP="00AD5E95">
      <w:pPr>
        <w:pStyle w:val="Odsekzoznamu"/>
        <w:numPr>
          <w:ilvl w:val="0"/>
          <w:numId w:val="4"/>
        </w:numPr>
        <w:ind w:left="709" w:hanging="42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kontrola signalizácie úbytku hasiaceho plynu.</w:t>
      </w:r>
    </w:p>
    <w:p w:rsidR="00AD5E95" w:rsidRPr="00A81D0A" w:rsidRDefault="00AD5E95" w:rsidP="00AD5E95">
      <w:pPr>
        <w:ind w:firstLine="0"/>
        <w:rPr>
          <w:rFonts w:ascii="Times New Roman" w:hAnsi="Times New Roman"/>
          <w:sz w:val="22"/>
          <w:szCs w:val="22"/>
        </w:rPr>
      </w:pPr>
    </w:p>
    <w:p w:rsidR="00AD5E95" w:rsidRPr="00AD5E95" w:rsidRDefault="00AD5E95">
      <w:pPr>
        <w:rPr>
          <w:rFonts w:ascii="Times New Roman" w:hAnsi="Times New Roman"/>
          <w:b/>
          <w:sz w:val="22"/>
          <w:szCs w:val="22"/>
        </w:rPr>
      </w:pPr>
      <w:r w:rsidRPr="00AD5E95">
        <w:rPr>
          <w:rFonts w:ascii="Times New Roman" w:hAnsi="Times New Roman"/>
          <w:b/>
          <w:sz w:val="22"/>
          <w:szCs w:val="22"/>
        </w:rPr>
        <w:t>Výsledkom kontroly bude:</w:t>
      </w:r>
    </w:p>
    <w:p w:rsidR="00AD5E95" w:rsidRPr="00AD5E95" w:rsidRDefault="00AD5E95">
      <w:pPr>
        <w:rPr>
          <w:rFonts w:ascii="Times New Roman" w:hAnsi="Times New Roman"/>
          <w:b/>
          <w:sz w:val="22"/>
          <w:szCs w:val="22"/>
        </w:rPr>
      </w:pPr>
      <w:r w:rsidRPr="00AD5E95">
        <w:rPr>
          <w:rFonts w:ascii="Times New Roman" w:hAnsi="Times New Roman"/>
          <w:b/>
          <w:sz w:val="22"/>
          <w:szCs w:val="22"/>
        </w:rPr>
        <w:t>„Zápis o vykonaní pravidelnej kontroly a skúšky SHZ SIEMENS“</w:t>
      </w:r>
    </w:p>
    <w:p w:rsidR="00AD5E95" w:rsidRDefault="00AD5E95">
      <w:pPr>
        <w:rPr>
          <w:rFonts w:ascii="Times New Roman" w:hAnsi="Times New Roman"/>
          <w:b/>
          <w:sz w:val="22"/>
          <w:szCs w:val="22"/>
        </w:rPr>
      </w:pPr>
      <w:r w:rsidRPr="00AD5E95">
        <w:rPr>
          <w:rFonts w:ascii="Times New Roman" w:hAnsi="Times New Roman"/>
          <w:b/>
          <w:sz w:val="22"/>
          <w:szCs w:val="22"/>
        </w:rPr>
        <w:t xml:space="preserve"> s dokladovaním osvedčením a oprávnení od výrobcu SHZ SIEMENS.</w:t>
      </w:r>
    </w:p>
    <w:p w:rsidR="00AD5E95" w:rsidRDefault="00AD5E95">
      <w:pPr>
        <w:rPr>
          <w:rFonts w:ascii="Times New Roman" w:hAnsi="Times New Roman"/>
          <w:b/>
          <w:sz w:val="22"/>
          <w:szCs w:val="22"/>
        </w:rPr>
      </w:pPr>
    </w:p>
    <w:p w:rsidR="00AD5E95" w:rsidRDefault="00AD5E95">
      <w:pPr>
        <w:rPr>
          <w:rFonts w:ascii="Times New Roman" w:hAnsi="Times New Roman"/>
          <w:b/>
          <w:sz w:val="22"/>
          <w:szCs w:val="22"/>
        </w:rPr>
      </w:pPr>
    </w:p>
    <w:p w:rsidR="00AD5E95" w:rsidRDefault="00AD5E95">
      <w:pPr>
        <w:rPr>
          <w:rFonts w:ascii="Times New Roman" w:hAnsi="Times New Roman"/>
          <w:b/>
          <w:sz w:val="22"/>
          <w:szCs w:val="22"/>
        </w:rPr>
      </w:pPr>
    </w:p>
    <w:p w:rsidR="00AD5E95" w:rsidRDefault="00AD5E95">
      <w:pPr>
        <w:rPr>
          <w:rFonts w:ascii="Times New Roman" w:hAnsi="Times New Roman"/>
          <w:b/>
          <w:sz w:val="22"/>
          <w:szCs w:val="22"/>
        </w:rPr>
      </w:pPr>
    </w:p>
    <w:p w:rsidR="00AD5E95" w:rsidRDefault="00AD5E95">
      <w:pPr>
        <w:rPr>
          <w:rFonts w:ascii="Times New Roman" w:hAnsi="Times New Roman"/>
          <w:b/>
          <w:sz w:val="22"/>
          <w:szCs w:val="22"/>
        </w:rPr>
      </w:pPr>
    </w:p>
    <w:p w:rsidR="00B4102A" w:rsidRPr="00B4102A" w:rsidRDefault="00AD5E95" w:rsidP="00B4102A">
      <w:pPr>
        <w:spacing w:before="100" w:beforeAutospacing="1" w:after="142" w:line="288" w:lineRule="auto"/>
        <w:ind w:right="0" w:firstLine="0"/>
        <w:jc w:val="left"/>
        <w:rPr>
          <w:rFonts w:ascii="Times New Roman" w:hAnsi="Times New Roman"/>
          <w:i/>
          <w:color w:val="000000"/>
          <w:spacing w:val="-2"/>
        </w:rPr>
      </w:pPr>
      <w:r w:rsidRPr="00B4102A">
        <w:rPr>
          <w:rFonts w:ascii="Times New Roman" w:hAnsi="Times New Roman"/>
          <w:i/>
          <w:iCs/>
          <w:color w:val="000000"/>
          <w:spacing w:val="-2"/>
          <w:sz w:val="22"/>
          <w:szCs w:val="22"/>
        </w:rPr>
        <w:lastRenderedPageBreak/>
        <w:t>Poskytovateľ bude pre Objednávateľa vykonávať paušálne dohodnuté služby a činnosti – odborné prehliadky a pravidelné kontroly v jednotlivých miestach plnenia v týchto intervaloch:</w:t>
      </w:r>
    </w:p>
    <w:tbl>
      <w:tblPr>
        <w:tblW w:w="8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85"/>
      </w:tblGrid>
      <w:tr w:rsidR="00B4102A" w:rsidRPr="00B4102A" w:rsidTr="00B4102A">
        <w:trPr>
          <w:tblCellSpacing w:w="0" w:type="dxa"/>
        </w:trPr>
        <w:tc>
          <w:tcPr>
            <w:tcW w:w="8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>SNK Martin sídelná budova 5,6,7. NP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32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Polročná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32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Podľa vyhlášky MV SR č. 169/2006 Z. z. § 13, ods. 2 písm. f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3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B4102A" w:rsidRPr="00B4102A" w:rsidTr="00B4102A">
        <w:trPr>
          <w:tblCellSpacing w:w="0" w:type="dxa"/>
        </w:trPr>
        <w:tc>
          <w:tcPr>
            <w:tcW w:w="83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>SNK Martin sídelná budova 5,6,7. NP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32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32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Podľa vyhlášky MV SR č. 169/2006 Z. z. § 13, ods. 2 písm. f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tbl>
      <w:tblPr>
        <w:tblW w:w="8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85"/>
      </w:tblGrid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>SNK Martin sídelná budova 5,6,7. NP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Štvrťročná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 xml:space="preserve">Podľa STN EN 15004-4, príloha "F" , písmeno a 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tbl>
      <w:tblPr>
        <w:tblW w:w="8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85"/>
      </w:tblGrid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Konzervačné a </w:t>
            </w:r>
            <w:proofErr w:type="spellStart"/>
            <w:r w:rsidRPr="00B4102A">
              <w:rPr>
                <w:rFonts w:ascii="Times New Roman" w:hAnsi="Times New Roman"/>
                <w:b/>
                <w:bCs/>
                <w:color w:val="00000A"/>
              </w:rPr>
              <w:t>digitalizačné</w:t>
            </w:r>
            <w:proofErr w:type="spellEnd"/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 centrum Vrútky 1. etapa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Polročná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 xml:space="preserve">Podľa vyhlášky MV SR č. 169/2006 Z. z. § 13, ods. 2 písm. f 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tbl>
      <w:tblPr>
        <w:tblW w:w="8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85"/>
      </w:tblGrid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Konzervačné a </w:t>
            </w:r>
            <w:proofErr w:type="spellStart"/>
            <w:r w:rsidRPr="00B4102A">
              <w:rPr>
                <w:rFonts w:ascii="Times New Roman" w:hAnsi="Times New Roman"/>
                <w:b/>
                <w:bCs/>
                <w:color w:val="00000A"/>
              </w:rPr>
              <w:t>digitalizačné</w:t>
            </w:r>
            <w:proofErr w:type="spellEnd"/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 centrum Vrútky 1. etapa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 xml:space="preserve">Podľa vyhlášky MV SR č. 169/2006 Z. z. § 13, ods. 2 písm. f 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tbl>
      <w:tblPr>
        <w:tblW w:w="8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85"/>
      </w:tblGrid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Konzervačné a </w:t>
            </w:r>
            <w:proofErr w:type="spellStart"/>
            <w:r w:rsidRPr="00B4102A">
              <w:rPr>
                <w:rFonts w:ascii="Times New Roman" w:hAnsi="Times New Roman"/>
                <w:b/>
                <w:bCs/>
                <w:color w:val="00000A"/>
              </w:rPr>
              <w:t>digitalizačné</w:t>
            </w:r>
            <w:proofErr w:type="spellEnd"/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 centrum Vrútky 1. etapa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Štvrťročná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 xml:space="preserve">Podľa STN EN 15004-4, príloha "F" , písmeno a 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tbl>
      <w:tblPr>
        <w:tblW w:w="8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85"/>
      </w:tblGrid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Konzervačné a </w:t>
            </w:r>
            <w:proofErr w:type="spellStart"/>
            <w:r w:rsidRPr="00B4102A">
              <w:rPr>
                <w:rFonts w:ascii="Times New Roman" w:hAnsi="Times New Roman"/>
                <w:b/>
                <w:bCs/>
                <w:color w:val="00000A"/>
              </w:rPr>
              <w:t>digitalizačné</w:t>
            </w:r>
            <w:proofErr w:type="spellEnd"/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 centrum Vrútky 2. etapa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Polročná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 xml:space="preserve">Podľa vyhlášky MV SR č. 169/2006 Z. z. § 13, ods. 2 písm. f 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tbl>
      <w:tblPr>
        <w:tblW w:w="8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85"/>
      </w:tblGrid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Konzervačné a </w:t>
            </w:r>
            <w:proofErr w:type="spellStart"/>
            <w:r w:rsidRPr="00B4102A">
              <w:rPr>
                <w:rFonts w:ascii="Times New Roman" w:hAnsi="Times New Roman"/>
                <w:b/>
                <w:bCs/>
                <w:color w:val="00000A"/>
              </w:rPr>
              <w:t>digitalizačné</w:t>
            </w:r>
            <w:proofErr w:type="spellEnd"/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 centrum Vrútky 2. etapa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9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 xml:space="preserve">Podľa vyhlášky MV SR č. 169/2006 Z. z. § 13, ods. 2 písm. f 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tbl>
      <w:tblPr>
        <w:tblW w:w="834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40"/>
      </w:tblGrid>
      <w:tr w:rsidR="00B4102A" w:rsidRPr="00B4102A" w:rsidTr="00B4102A">
        <w:trPr>
          <w:tblCellSpacing w:w="0" w:type="dxa"/>
        </w:trPr>
        <w:tc>
          <w:tcPr>
            <w:tcW w:w="825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Konzervačné a </w:t>
            </w:r>
            <w:proofErr w:type="spellStart"/>
            <w:r w:rsidRPr="00B4102A">
              <w:rPr>
                <w:rFonts w:ascii="Times New Roman" w:hAnsi="Times New Roman"/>
                <w:b/>
                <w:bCs/>
                <w:color w:val="00000A"/>
              </w:rPr>
              <w:t>digitalizačné</w:t>
            </w:r>
            <w:proofErr w:type="spellEnd"/>
            <w:r w:rsidRPr="00B4102A">
              <w:rPr>
                <w:rFonts w:ascii="Times New Roman" w:hAnsi="Times New Roman"/>
                <w:b/>
                <w:bCs/>
                <w:color w:val="00000A"/>
              </w:rPr>
              <w:t xml:space="preserve"> centrum Vrútky 2. etapa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5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>Štvrťročná kontrola SHZ / 1 x v období od účinnosti zmluvy do 31.12.2019</w:t>
            </w:r>
          </w:p>
        </w:tc>
      </w:tr>
      <w:tr w:rsidR="00B4102A" w:rsidRPr="00B4102A" w:rsidTr="00B4102A">
        <w:trPr>
          <w:tblCellSpacing w:w="0" w:type="dxa"/>
        </w:trPr>
        <w:tc>
          <w:tcPr>
            <w:tcW w:w="825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B4102A" w:rsidRPr="00B4102A" w:rsidRDefault="00B4102A" w:rsidP="00B4102A">
            <w:pPr>
              <w:spacing w:before="100" w:beforeAutospacing="1"/>
              <w:ind w:right="0" w:firstLine="0"/>
              <w:jc w:val="left"/>
              <w:rPr>
                <w:rFonts w:cs="Arial"/>
                <w:color w:val="00000A"/>
              </w:rPr>
            </w:pPr>
            <w:r w:rsidRPr="00B4102A">
              <w:rPr>
                <w:rFonts w:ascii="Times New Roman" w:hAnsi="Times New Roman"/>
                <w:color w:val="000000"/>
              </w:rPr>
              <w:t xml:space="preserve">Podľa STN EN 15004-4, príloha "F" , písmeno a </w:t>
            </w:r>
          </w:p>
        </w:tc>
      </w:tr>
    </w:tbl>
    <w:p w:rsidR="00B4102A" w:rsidRPr="00B4102A" w:rsidRDefault="00B4102A" w:rsidP="00B4102A">
      <w:pPr>
        <w:spacing w:line="288" w:lineRule="auto"/>
        <w:ind w:right="0" w:firstLine="0"/>
        <w:jc w:val="left"/>
        <w:rPr>
          <w:rFonts w:cs="Arial"/>
          <w:color w:val="00000A"/>
        </w:rPr>
      </w:pPr>
    </w:p>
    <w:p w:rsidR="005A3B4D" w:rsidRDefault="00EE19E0" w:rsidP="00EE19E0">
      <w:pPr>
        <w:pStyle w:val="western"/>
        <w:spacing w:line="276" w:lineRule="auto"/>
        <w:rPr>
          <w:rFonts w:ascii="Cambria" w:hAnsi="Cambria"/>
        </w:rPr>
      </w:pPr>
      <w:r>
        <w:rPr>
          <w:rFonts w:ascii="Cambria" w:hAnsi="Cambria"/>
          <w:sz w:val="22"/>
          <w:szCs w:val="22"/>
        </w:rPr>
        <w:t>Poskytovateľ je povinný o vykonaných službách a servise, odborných prehliadkach, skúškach a revíziách viesť predpísanú písomnú evidenciu podľa jednotlivých zariadení a predkladať ju na požiadanie Objednávateľovi.</w:t>
      </w:r>
    </w:p>
    <w:p w:rsidR="005A3B4D" w:rsidRPr="005A3B4D" w:rsidRDefault="005A3B4D" w:rsidP="00EE19E0">
      <w:pPr>
        <w:pStyle w:val="western"/>
        <w:spacing w:line="276" w:lineRule="auto"/>
        <w:rPr>
          <w:rFonts w:ascii="Cambria" w:hAnsi="Cambria"/>
        </w:rPr>
      </w:pPr>
    </w:p>
    <w:p w:rsidR="00EE19E0" w:rsidRPr="006932A9" w:rsidRDefault="00EE19E0" w:rsidP="00EE19E0">
      <w:pPr>
        <w:ind w:firstLine="0"/>
        <w:rPr>
          <w:rFonts w:ascii="Times New Roman" w:hAnsi="Times New Roman"/>
          <w:b/>
        </w:rPr>
      </w:pPr>
      <w:r w:rsidRPr="006932A9">
        <w:rPr>
          <w:rFonts w:ascii="Times New Roman" w:hAnsi="Times New Roman"/>
          <w:b/>
        </w:rPr>
        <w:t>Rozpis jednotlivých úkonov</w:t>
      </w:r>
      <w:r>
        <w:rPr>
          <w:rFonts w:ascii="Times New Roman" w:hAnsi="Times New Roman"/>
          <w:b/>
        </w:rPr>
        <w:t>:</w:t>
      </w:r>
    </w:p>
    <w:p w:rsidR="00EE19E0" w:rsidRDefault="00EE19E0" w:rsidP="00EE19E0">
      <w:pPr>
        <w:spacing w:before="100" w:beforeAutospacing="1"/>
        <w:ind w:firstLine="0"/>
        <w:jc w:val="left"/>
        <w:rPr>
          <w:rFonts w:ascii="Times New Roman" w:hAnsi="Times New Roman"/>
          <w:b/>
          <w:bCs/>
          <w:color w:val="00000A"/>
        </w:rPr>
      </w:pPr>
      <w:r w:rsidRPr="00EE19E0">
        <w:rPr>
          <w:rFonts w:ascii="Times New Roman" w:hAnsi="Times New Roman"/>
          <w:b/>
          <w:bCs/>
          <w:color w:val="00000A"/>
        </w:rPr>
        <w:t xml:space="preserve">Sídelná budova SNK 5.,6.,7. </w:t>
      </w:r>
      <w:r w:rsidR="005A3B4D" w:rsidRPr="00EE19E0">
        <w:rPr>
          <w:rFonts w:ascii="Times New Roman" w:hAnsi="Times New Roman"/>
          <w:b/>
          <w:bCs/>
          <w:color w:val="00000A"/>
        </w:rPr>
        <w:t>P</w:t>
      </w:r>
      <w:r w:rsidRPr="00EE19E0">
        <w:rPr>
          <w:rFonts w:ascii="Times New Roman" w:hAnsi="Times New Roman"/>
          <w:b/>
          <w:bCs/>
          <w:color w:val="00000A"/>
        </w:rPr>
        <w:t>oschodie</w:t>
      </w:r>
    </w:p>
    <w:p w:rsidR="005A3B4D" w:rsidRPr="00EE19E0" w:rsidRDefault="005A3B4D" w:rsidP="00EE19E0">
      <w:pPr>
        <w:spacing w:before="100" w:beforeAutospacing="1"/>
        <w:ind w:firstLine="0"/>
        <w:jc w:val="left"/>
        <w:rPr>
          <w:rFonts w:cs="Arial"/>
          <w:color w:val="00000A"/>
        </w:rPr>
      </w:pPr>
    </w:p>
    <w:tbl>
      <w:tblPr>
        <w:tblW w:w="895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93"/>
        <w:gridCol w:w="1948"/>
        <w:gridCol w:w="1465"/>
        <w:gridCol w:w="1042"/>
        <w:gridCol w:w="774"/>
        <w:gridCol w:w="930"/>
        <w:gridCol w:w="1903"/>
      </w:tblGrid>
      <w:tr w:rsidR="00EE19E0" w:rsidRPr="00EE19E0" w:rsidTr="00EE19E0">
        <w:trPr>
          <w:trHeight w:val="1125"/>
          <w:tblCellSpacing w:w="0" w:type="dxa"/>
        </w:trPr>
        <w:tc>
          <w:tcPr>
            <w:tcW w:w="765" w:type="dxa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193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15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02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72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Počet paušálnych prehliadok za rok </w:t>
            </w:r>
          </w:p>
        </w:tc>
        <w:tc>
          <w:tcPr>
            <w:tcW w:w="145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Cena bez DPH*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15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102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single" w:sz="8" w:space="0" w:color="00000A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PRESCODEM 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Tlakový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Spúšťač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Pretlakova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klapka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EVENT 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2405STE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 VLP-400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ROLP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6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3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15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CSA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2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270"/>
          <w:tblCellSpacing w:w="0" w:type="dxa"/>
        </w:trPr>
        <w:tc>
          <w:tcPr>
            <w:tcW w:w="4155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Ročná kontrola - vyhláška MV SR č. 169/2006 Z. z. §13, </w:t>
            </w:r>
            <w:proofErr w:type="spellStart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-STN EN 15004-1 Celkom bez DPH*</w:t>
            </w:r>
          </w:p>
        </w:tc>
        <w:tc>
          <w:tcPr>
            <w:tcW w:w="4470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tbl>
      <w:tblPr>
        <w:tblpPr w:leftFromText="45" w:rightFromText="45" w:vertAnchor="text"/>
        <w:tblW w:w="895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90"/>
        <w:gridCol w:w="1915"/>
        <w:gridCol w:w="1463"/>
        <w:gridCol w:w="1040"/>
        <w:gridCol w:w="773"/>
        <w:gridCol w:w="929"/>
        <w:gridCol w:w="1945"/>
      </w:tblGrid>
      <w:tr w:rsidR="00EE19E0" w:rsidRPr="00EE19E0" w:rsidTr="00EE19E0">
        <w:trPr>
          <w:trHeight w:val="1155"/>
          <w:tblCellSpacing w:w="0" w:type="dxa"/>
        </w:trPr>
        <w:tc>
          <w:tcPr>
            <w:tcW w:w="79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1905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155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50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9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9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9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Blokovacie tlačidlo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9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 VLP-400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9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Siréna+maják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ROLP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9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Zdoj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2405STE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50"/>
          <w:tblCellSpacing w:w="0" w:type="dxa"/>
        </w:trPr>
        <w:tc>
          <w:tcPr>
            <w:tcW w:w="795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CSA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50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435"/>
          <w:tblCellSpacing w:w="0" w:type="dxa"/>
        </w:trPr>
        <w:tc>
          <w:tcPr>
            <w:tcW w:w="4155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Štvrť ročná kontrola STN EN 15004-4, príloha "F", písmeno a. Cena celkom bez DPH*</w:t>
            </w:r>
          </w:p>
        </w:tc>
        <w:tc>
          <w:tcPr>
            <w:tcW w:w="4470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EE19E0" w:rsidRDefault="00EE19E0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p w:rsidR="005A3B4D" w:rsidRPr="00EE19E0" w:rsidRDefault="005A3B4D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tbl>
      <w:tblPr>
        <w:tblW w:w="892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88"/>
        <w:gridCol w:w="1971"/>
        <w:gridCol w:w="1429"/>
        <w:gridCol w:w="1038"/>
        <w:gridCol w:w="771"/>
        <w:gridCol w:w="993"/>
        <w:gridCol w:w="1835"/>
      </w:tblGrid>
      <w:tr w:rsidR="00EE19E0" w:rsidRPr="00EE19E0" w:rsidTr="00EE19E0">
        <w:trPr>
          <w:trHeight w:val="1110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1965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1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PRESCODEM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Tlakový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Spúšťač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Pretlakova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klapka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EVENT 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2405STE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 VLF-250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FL/R/RS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3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96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12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CSA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70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3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570"/>
          <w:tblCellSpacing w:w="0" w:type="dxa"/>
        </w:trPr>
        <w:tc>
          <w:tcPr>
            <w:tcW w:w="408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Polročná kontrola - vyhláška MV SR č. 169/2006 Z. z. § 13, </w:t>
            </w:r>
            <w:proofErr w:type="spellStart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-STN EN 15004-1 Celkom bez DPH*</w:t>
            </w:r>
          </w:p>
        </w:tc>
        <w:tc>
          <w:tcPr>
            <w:tcW w:w="451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EE19E0" w:rsidRPr="00EE19E0" w:rsidRDefault="00EE19E0" w:rsidP="00EE19E0">
      <w:pPr>
        <w:spacing w:before="100" w:beforeAutospacing="1"/>
        <w:ind w:firstLine="0"/>
        <w:jc w:val="left"/>
        <w:rPr>
          <w:rFonts w:cs="Arial"/>
          <w:color w:val="00000A"/>
        </w:rPr>
      </w:pPr>
      <w:proofErr w:type="spellStart"/>
      <w:r w:rsidRPr="00EE19E0">
        <w:rPr>
          <w:rFonts w:ascii="Times New Roman" w:hAnsi="Times New Roman"/>
          <w:b/>
          <w:bCs/>
          <w:color w:val="00000A"/>
        </w:rPr>
        <w:t>KaDC</w:t>
      </w:r>
      <w:proofErr w:type="spellEnd"/>
      <w:r w:rsidRPr="00EE19E0">
        <w:rPr>
          <w:rFonts w:ascii="Times New Roman" w:hAnsi="Times New Roman"/>
          <w:b/>
          <w:bCs/>
          <w:color w:val="00000A"/>
        </w:rPr>
        <w:t xml:space="preserve"> Vrútky I. ETAPA</w:t>
      </w:r>
    </w:p>
    <w:tbl>
      <w:tblPr>
        <w:tblW w:w="892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87"/>
        <w:gridCol w:w="1909"/>
        <w:gridCol w:w="1557"/>
        <w:gridCol w:w="1035"/>
        <w:gridCol w:w="769"/>
        <w:gridCol w:w="1000"/>
        <w:gridCol w:w="1768"/>
      </w:tblGrid>
      <w:tr w:rsidR="00EE19E0" w:rsidRPr="00EE19E0" w:rsidTr="00EE19E0">
        <w:trPr>
          <w:trHeight w:val="990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196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67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100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96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PRESCODOM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Tlakový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PUSSAX,DEMAD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9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9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9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9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9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9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9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9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HFC 227EA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PM70xx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 VLF-250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FL/R/R/S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B4102A">
        <w:trPr>
          <w:trHeight w:val="105"/>
          <w:tblCellSpacing w:w="0" w:type="dxa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495"/>
          <w:tblCellSpacing w:w="0" w:type="dxa"/>
        </w:trPr>
        <w:tc>
          <w:tcPr>
            <w:tcW w:w="423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Ročná kontrola - vyhláška MV SR č. 169/2006 Z. z. §13, </w:t>
            </w:r>
            <w:proofErr w:type="spellStart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-STN EN 15004-1 Celkom bez DPH*</w:t>
            </w:r>
          </w:p>
        </w:tc>
        <w:tc>
          <w:tcPr>
            <w:tcW w:w="436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EE19E0" w:rsidRPr="00EE19E0" w:rsidRDefault="00EE19E0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tbl>
      <w:tblPr>
        <w:tblW w:w="892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86"/>
        <w:gridCol w:w="1915"/>
        <w:gridCol w:w="1542"/>
        <w:gridCol w:w="1035"/>
        <w:gridCol w:w="769"/>
        <w:gridCol w:w="1001"/>
        <w:gridCol w:w="1777"/>
      </w:tblGrid>
      <w:tr w:rsidR="00EE19E0" w:rsidRPr="00EE19E0" w:rsidTr="00EE19E0">
        <w:trPr>
          <w:trHeight w:val="990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196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67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100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6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 VLF-250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FL/R/R/S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495"/>
          <w:tblCellSpacing w:w="0" w:type="dxa"/>
        </w:trPr>
        <w:tc>
          <w:tcPr>
            <w:tcW w:w="423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štvrťročná kontrola STN EN 15004-4, príloha "F", písmeno a. Celkom bez DPH*</w:t>
            </w:r>
          </w:p>
        </w:tc>
        <w:tc>
          <w:tcPr>
            <w:tcW w:w="436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B4102A" w:rsidRPr="00EE19E0" w:rsidRDefault="00B4102A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tbl>
      <w:tblPr>
        <w:tblW w:w="897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87"/>
        <w:gridCol w:w="1968"/>
        <w:gridCol w:w="1548"/>
        <w:gridCol w:w="1035"/>
        <w:gridCol w:w="769"/>
        <w:gridCol w:w="987"/>
        <w:gridCol w:w="1776"/>
      </w:tblGrid>
      <w:tr w:rsidR="00EE19E0" w:rsidRPr="00EE19E0" w:rsidTr="00EE19E0">
        <w:trPr>
          <w:trHeight w:val="960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201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01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PRESCODOM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Tlakový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PUSSAX,DEMAD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HFC 227EA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PM70xx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 VLF-250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FL/R/R/S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01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27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450"/>
          <w:tblCellSpacing w:w="0" w:type="dxa"/>
        </w:trPr>
        <w:tc>
          <w:tcPr>
            <w:tcW w:w="426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 xml:space="preserve">Polročná kontrola - vyhláška MV SR č. 169/2006 Z. z. § 13, </w:t>
            </w:r>
            <w:proofErr w:type="spellStart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 STN EN 15004-1 Celkom bez DPH*</w:t>
            </w:r>
          </w:p>
        </w:tc>
        <w:tc>
          <w:tcPr>
            <w:tcW w:w="436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EE19E0" w:rsidRDefault="00EE19E0" w:rsidP="00EE19E0">
      <w:pPr>
        <w:spacing w:before="100" w:beforeAutospacing="1"/>
        <w:ind w:firstLine="0"/>
        <w:jc w:val="left"/>
        <w:rPr>
          <w:rFonts w:ascii="Times New Roman" w:hAnsi="Times New Roman"/>
          <w:b/>
          <w:bCs/>
          <w:color w:val="00000A"/>
          <w:sz w:val="28"/>
          <w:szCs w:val="28"/>
        </w:rPr>
      </w:pPr>
      <w:proofErr w:type="spellStart"/>
      <w:r w:rsidRPr="00EE19E0">
        <w:rPr>
          <w:rFonts w:ascii="Times New Roman" w:hAnsi="Times New Roman"/>
          <w:b/>
          <w:bCs/>
          <w:color w:val="00000A"/>
          <w:sz w:val="28"/>
          <w:szCs w:val="28"/>
        </w:rPr>
        <w:t>KaDC</w:t>
      </w:r>
      <w:proofErr w:type="spellEnd"/>
      <w:r w:rsidRPr="00EE19E0">
        <w:rPr>
          <w:rFonts w:ascii="Times New Roman" w:hAnsi="Times New Roman"/>
          <w:b/>
          <w:bCs/>
          <w:color w:val="00000A"/>
          <w:sz w:val="28"/>
          <w:szCs w:val="28"/>
        </w:rPr>
        <w:t xml:space="preserve"> Vrútky II. ETAPA</w:t>
      </w:r>
    </w:p>
    <w:p w:rsidR="00EE19E0" w:rsidRPr="00EE19E0" w:rsidRDefault="00EE19E0" w:rsidP="00EE19E0">
      <w:pPr>
        <w:spacing w:before="100" w:beforeAutospacing="1"/>
        <w:ind w:firstLine="0"/>
        <w:jc w:val="left"/>
        <w:rPr>
          <w:rFonts w:cs="Arial"/>
          <w:color w:val="00000A"/>
        </w:rPr>
      </w:pPr>
    </w:p>
    <w:tbl>
      <w:tblPr>
        <w:tblW w:w="897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86"/>
        <w:gridCol w:w="1971"/>
        <w:gridCol w:w="1548"/>
        <w:gridCol w:w="1035"/>
        <w:gridCol w:w="769"/>
        <w:gridCol w:w="987"/>
        <w:gridCol w:w="1774"/>
      </w:tblGrid>
      <w:tr w:rsidR="00EE19E0" w:rsidRPr="00EE19E0" w:rsidTr="00EE19E0">
        <w:trPr>
          <w:trHeight w:val="960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201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01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PRESCODOM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Tlakový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PUSSAX,DEMAD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  <w:sz w:val="1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RGU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Siréna+maják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ROLP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01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27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450"/>
          <w:tblCellSpacing w:w="0" w:type="dxa"/>
        </w:trPr>
        <w:tc>
          <w:tcPr>
            <w:tcW w:w="426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Ročná kontrola - vyhláška MV SR č. 169/2006 Z. z. § 13, </w:t>
            </w:r>
            <w:proofErr w:type="spellStart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 STN EN 15004-1 Celkom bez DPH*</w:t>
            </w:r>
          </w:p>
        </w:tc>
        <w:tc>
          <w:tcPr>
            <w:tcW w:w="436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EE19E0" w:rsidRDefault="00EE19E0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p w:rsidR="00EE19E0" w:rsidRPr="00EE19E0" w:rsidRDefault="00EE19E0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tbl>
      <w:tblPr>
        <w:tblW w:w="895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92"/>
        <w:gridCol w:w="1977"/>
        <w:gridCol w:w="1298"/>
        <w:gridCol w:w="1343"/>
        <w:gridCol w:w="774"/>
        <w:gridCol w:w="996"/>
        <w:gridCol w:w="1675"/>
      </w:tblGrid>
      <w:tr w:rsidR="00EE19E0" w:rsidRPr="00EE19E0" w:rsidTr="00EE19E0">
        <w:trPr>
          <w:trHeight w:val="930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196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29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0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69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36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96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29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90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single" w:sz="8" w:space="0" w:color="00000A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VESDA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RGU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lastRenderedPageBreak/>
              <w:t>88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Siréna+maják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ROLP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LTE 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315"/>
          <w:tblCellSpacing w:w="0" w:type="dxa"/>
        </w:trPr>
        <w:tc>
          <w:tcPr>
            <w:tcW w:w="5280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štvrť ročná kontrola STN EN 15004-4, príloha "F", písmeno a. Cena celkom bez DPH*</w:t>
            </w:r>
          </w:p>
        </w:tc>
        <w:tc>
          <w:tcPr>
            <w:tcW w:w="3345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EE19E0" w:rsidRPr="00EE19E0" w:rsidRDefault="00EE19E0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tbl>
      <w:tblPr>
        <w:tblW w:w="897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86"/>
        <w:gridCol w:w="1971"/>
        <w:gridCol w:w="1548"/>
        <w:gridCol w:w="1035"/>
        <w:gridCol w:w="769"/>
        <w:gridCol w:w="987"/>
        <w:gridCol w:w="1774"/>
      </w:tblGrid>
      <w:tr w:rsidR="00EE19E0" w:rsidRPr="00EE19E0" w:rsidTr="00EE19E0">
        <w:trPr>
          <w:trHeight w:val="960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Poradové číslo </w:t>
            </w:r>
          </w:p>
        </w:tc>
        <w:tc>
          <w:tcPr>
            <w:tcW w:w="201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Názov 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Umiestnenie / poschodie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Počet paušálnych prehliadok za rok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Cena bez DPH* 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01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27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XC10</w:t>
            </w:r>
          </w:p>
        </w:tc>
        <w:tc>
          <w:tcPr>
            <w:tcW w:w="84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A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PRESCODOM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Tlakový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Ventil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PUSSAX,DEMAD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  <w:sz w:val="1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 xml:space="preserve">Fľaša s </w:t>
            </w: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RGU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VESDA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Siréna+maják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ROLP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105"/>
          <w:tblCellSpacing w:w="0" w:type="dxa"/>
        </w:trPr>
        <w:tc>
          <w:tcPr>
            <w:tcW w:w="690" w:type="dxa"/>
            <w:tcBorders>
              <w:top w:val="nil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01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27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705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single" w:sz="6" w:space="0" w:color="00000A"/>
              <w:left w:val="nil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:rsidR="00EE19E0" w:rsidRPr="00EE19E0" w:rsidRDefault="00EE19E0" w:rsidP="00EE19E0">
            <w:pPr>
              <w:spacing w:before="100" w:beforeAutospacing="1" w:after="142" w:line="105" w:lineRule="atLeast"/>
              <w:ind w:right="0" w:firstLine="0"/>
              <w:jc w:val="left"/>
              <w:rPr>
                <w:rFonts w:cs="Arial"/>
                <w:color w:val="00000A"/>
                <w:sz w:val="18"/>
                <w:szCs w:val="18"/>
              </w:rPr>
            </w:pPr>
            <w:r w:rsidRPr="00EE19E0">
              <w:rPr>
                <w:rFonts w:cs="Arial"/>
                <w:color w:val="000000"/>
                <w:sz w:val="18"/>
                <w:szCs w:val="18"/>
              </w:rPr>
              <w:t>€</w:t>
            </w:r>
          </w:p>
        </w:tc>
      </w:tr>
      <w:tr w:rsidR="00EE19E0" w:rsidRPr="00EE19E0" w:rsidTr="00EE19E0">
        <w:trPr>
          <w:trHeight w:val="540"/>
          <w:tblCellSpacing w:w="0" w:type="dxa"/>
        </w:trPr>
        <w:tc>
          <w:tcPr>
            <w:tcW w:w="426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Polročná kontrola - vyhláška MV SR č. 169/2006 Z. z. § 13, </w:t>
            </w:r>
            <w:proofErr w:type="spellStart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 w:rsidRPr="00EE19E0">
              <w:rPr>
                <w:rFonts w:ascii="Calibri" w:hAnsi="Calibri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 STN EN 15004-1 Celkom bez DPH*</w:t>
            </w:r>
          </w:p>
        </w:tc>
        <w:tc>
          <w:tcPr>
            <w:tcW w:w="436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E19E0" w:rsidRPr="00EE19E0" w:rsidRDefault="00EE19E0" w:rsidP="00EE19E0">
            <w:pPr>
              <w:spacing w:before="100" w:beforeAutospacing="1" w:after="142" w:line="288" w:lineRule="auto"/>
              <w:ind w:right="0" w:firstLine="0"/>
              <w:jc w:val="left"/>
              <w:rPr>
                <w:rFonts w:cs="Arial"/>
                <w:color w:val="00000A"/>
              </w:rPr>
            </w:pPr>
            <w:r w:rsidRPr="00EE19E0">
              <w:rPr>
                <w:rFonts w:cs="Arial"/>
                <w:color w:val="000000"/>
              </w:rPr>
              <w:t> </w:t>
            </w:r>
          </w:p>
        </w:tc>
      </w:tr>
    </w:tbl>
    <w:p w:rsidR="00EE19E0" w:rsidRPr="00EE19E0" w:rsidRDefault="00EE19E0" w:rsidP="00EE19E0">
      <w:pPr>
        <w:spacing w:before="100" w:beforeAutospacing="1"/>
        <w:ind w:right="0" w:firstLine="0"/>
        <w:jc w:val="left"/>
        <w:rPr>
          <w:rFonts w:cs="Arial"/>
          <w:color w:val="00000A"/>
        </w:rPr>
      </w:pPr>
    </w:p>
    <w:p w:rsidR="00EE19E0" w:rsidRPr="00EE19E0" w:rsidRDefault="00EE19E0" w:rsidP="00EE19E0">
      <w:pPr>
        <w:ind w:right="0" w:firstLine="0"/>
        <w:jc w:val="left"/>
        <w:rPr>
          <w:rFonts w:cs="Arial"/>
          <w:color w:val="00000A"/>
          <w:sz w:val="18"/>
          <w:szCs w:val="18"/>
        </w:rPr>
      </w:pPr>
      <w:r w:rsidRPr="00EE19E0">
        <w:rPr>
          <w:rFonts w:ascii="Times New Roman" w:hAnsi="Times New Roman"/>
          <w:b/>
          <w:bCs/>
          <w:color w:val="00000A"/>
          <w:sz w:val="18"/>
          <w:szCs w:val="18"/>
        </w:rPr>
        <w:t>* Na účely určenia paušálnej ceny je v cene za prehliadky zarátaná aj cena za:</w:t>
      </w:r>
    </w:p>
    <w:p w:rsidR="00EE19E0" w:rsidRPr="00EE19E0" w:rsidRDefault="00EE19E0" w:rsidP="00EE19E0">
      <w:pPr>
        <w:ind w:right="0" w:firstLine="0"/>
        <w:jc w:val="left"/>
        <w:rPr>
          <w:rFonts w:cs="Arial"/>
          <w:color w:val="00000A"/>
          <w:sz w:val="18"/>
          <w:szCs w:val="18"/>
        </w:rPr>
      </w:pPr>
      <w:r w:rsidRPr="00EE19E0">
        <w:rPr>
          <w:rFonts w:ascii="Times New Roman" w:hAnsi="Times New Roman"/>
          <w:b/>
          <w:bCs/>
          <w:color w:val="00000A"/>
          <w:sz w:val="18"/>
          <w:szCs w:val="18"/>
        </w:rPr>
        <w:t>- kontrolu a opravu SHZ v prípade hlásenia poruchy ústredne</w:t>
      </w:r>
    </w:p>
    <w:p w:rsidR="00EE19E0" w:rsidRPr="00EE19E0" w:rsidRDefault="00EE19E0" w:rsidP="00EE19E0">
      <w:pPr>
        <w:ind w:right="0" w:firstLine="0"/>
        <w:jc w:val="left"/>
        <w:rPr>
          <w:rFonts w:cs="Arial"/>
          <w:color w:val="00000A"/>
          <w:sz w:val="18"/>
          <w:szCs w:val="18"/>
        </w:rPr>
      </w:pPr>
      <w:r w:rsidRPr="00EE19E0">
        <w:rPr>
          <w:rFonts w:ascii="Times New Roman" w:hAnsi="Times New Roman"/>
          <w:b/>
          <w:bCs/>
          <w:color w:val="00000A"/>
          <w:sz w:val="18"/>
          <w:szCs w:val="18"/>
        </w:rPr>
        <w:t>- servisnú pohotovosť v čase od 18,00 hod. do 06,00 hod. nasledujúceho dňa odo dňa účinnosti zmluvy do 31.12.2019</w:t>
      </w:r>
    </w:p>
    <w:p w:rsidR="00EE19E0" w:rsidRPr="00EE19E0" w:rsidRDefault="00EE19E0" w:rsidP="00EE19E0">
      <w:pPr>
        <w:ind w:right="0" w:firstLine="0"/>
        <w:jc w:val="left"/>
        <w:rPr>
          <w:rFonts w:cs="Arial"/>
          <w:color w:val="00000A"/>
          <w:sz w:val="18"/>
          <w:szCs w:val="18"/>
        </w:rPr>
      </w:pPr>
      <w:r w:rsidRPr="00EE19E0">
        <w:rPr>
          <w:rFonts w:ascii="Times New Roman" w:hAnsi="Times New Roman"/>
          <w:b/>
          <w:bCs/>
          <w:color w:val="00000A"/>
          <w:sz w:val="18"/>
          <w:szCs w:val="18"/>
        </w:rPr>
        <w:t>- zaškolenie na obsluhu zamestnancov (do 12 osôb)</w:t>
      </w:r>
    </w:p>
    <w:p w:rsidR="00EE19E0" w:rsidRPr="00EE19E0" w:rsidRDefault="00EE19E0" w:rsidP="00EE19E0">
      <w:pPr>
        <w:ind w:right="0" w:firstLine="0"/>
        <w:jc w:val="left"/>
        <w:rPr>
          <w:rFonts w:cs="Arial"/>
          <w:color w:val="00000A"/>
          <w:sz w:val="18"/>
          <w:szCs w:val="18"/>
        </w:rPr>
      </w:pPr>
    </w:p>
    <w:p w:rsidR="00EE19E0" w:rsidRPr="00EE19E0" w:rsidRDefault="00EE19E0" w:rsidP="00EE19E0">
      <w:pPr>
        <w:ind w:right="0" w:firstLine="0"/>
        <w:jc w:val="left"/>
        <w:rPr>
          <w:rFonts w:ascii="Times New Roman" w:hAnsi="Times New Roman"/>
          <w:color w:val="00000A"/>
          <w:sz w:val="18"/>
          <w:szCs w:val="18"/>
        </w:rPr>
      </w:pPr>
    </w:p>
    <w:p w:rsidR="00C7503E" w:rsidRDefault="00C7503E">
      <w:pPr>
        <w:rPr>
          <w:rFonts w:ascii="Times New Roman" w:hAnsi="Times New Roman"/>
          <w:b/>
          <w:sz w:val="18"/>
          <w:szCs w:val="18"/>
        </w:rPr>
      </w:pPr>
    </w:p>
    <w:p w:rsidR="00C7503E" w:rsidRDefault="00C7503E" w:rsidP="00C7503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45FB4">
        <w:rPr>
          <w:rFonts w:ascii="Times New Roman" w:hAnsi="Times New Roman"/>
          <w:b/>
          <w:sz w:val="28"/>
          <w:szCs w:val="28"/>
        </w:rPr>
        <w:t xml:space="preserve">Cenová ponuka na predmet zákazky: </w:t>
      </w:r>
      <w:r w:rsidRPr="00162829">
        <w:rPr>
          <w:rFonts w:ascii="Times New Roman" w:hAnsi="Times New Roman"/>
          <w:b/>
          <w:sz w:val="28"/>
          <w:szCs w:val="28"/>
        </w:rPr>
        <w:t>Zabezpečenie pravidelných kontrol a revízií stabilného hasiaceho zariadenia SIEMENS</w:t>
      </w:r>
    </w:p>
    <w:p w:rsidR="00C7503E" w:rsidRDefault="00C7503E" w:rsidP="00C7503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03E" w:rsidRPr="00366C51" w:rsidRDefault="00C7503E" w:rsidP="00C7503E">
      <w:pPr>
        <w:ind w:left="360" w:right="0" w:hanging="502"/>
        <w:rPr>
          <w:rFonts w:ascii="Times New Roman" w:hAnsi="Times New Roman"/>
          <w:bCs/>
          <w:sz w:val="22"/>
          <w:szCs w:val="22"/>
        </w:rPr>
      </w:pPr>
      <w:r w:rsidRPr="00366C51">
        <w:rPr>
          <w:rFonts w:ascii="Times New Roman" w:hAnsi="Times New Roman"/>
          <w:bCs/>
          <w:sz w:val="22"/>
          <w:szCs w:val="22"/>
        </w:rPr>
        <w:t>Mesačná paušálna cena za servis a údržbu SHZ, ktorá bude zahŕňať:</w:t>
      </w:r>
    </w:p>
    <w:p w:rsidR="00C7503E" w:rsidRDefault="00C7503E" w:rsidP="00C7503E">
      <w:pPr>
        <w:ind w:left="360" w:right="0" w:hanging="502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- v</w:t>
      </w:r>
      <w:r w:rsidRPr="00366C51">
        <w:rPr>
          <w:rFonts w:ascii="Times New Roman" w:hAnsi="Times New Roman"/>
          <w:bCs/>
          <w:sz w:val="22"/>
          <w:szCs w:val="22"/>
        </w:rPr>
        <w:t>ykonanie polročnej kontroly SHZ v 05/2019</w:t>
      </w:r>
      <w:r>
        <w:rPr>
          <w:rFonts w:ascii="Times New Roman" w:hAnsi="Times New Roman"/>
          <w:bCs/>
          <w:sz w:val="22"/>
          <w:szCs w:val="22"/>
        </w:rPr>
        <w:t xml:space="preserve"> </w:t>
      </w:r>
    </w:p>
    <w:p w:rsidR="00C7503E" w:rsidRDefault="00C7503E" w:rsidP="00C7503E">
      <w:pPr>
        <w:ind w:left="360" w:right="0" w:hanging="502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- v</w:t>
      </w:r>
      <w:r w:rsidRPr="00366C51">
        <w:rPr>
          <w:rFonts w:ascii="Times New Roman" w:hAnsi="Times New Roman"/>
          <w:bCs/>
          <w:sz w:val="22"/>
          <w:szCs w:val="22"/>
        </w:rPr>
        <w:t>ykonanie štvrťročnej kontroly SHZ v 08/2019</w:t>
      </w:r>
      <w:r>
        <w:rPr>
          <w:rFonts w:ascii="Times New Roman" w:hAnsi="Times New Roman"/>
          <w:bCs/>
          <w:sz w:val="22"/>
          <w:szCs w:val="22"/>
        </w:rPr>
        <w:t xml:space="preserve"> </w:t>
      </w:r>
    </w:p>
    <w:p w:rsidR="00C7503E" w:rsidRDefault="00C7503E" w:rsidP="00C7503E">
      <w:pPr>
        <w:ind w:left="360" w:right="0" w:hanging="502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- v</w:t>
      </w:r>
      <w:r w:rsidRPr="00366C51">
        <w:rPr>
          <w:rFonts w:ascii="Times New Roman" w:hAnsi="Times New Roman"/>
          <w:bCs/>
          <w:sz w:val="22"/>
          <w:szCs w:val="22"/>
        </w:rPr>
        <w:t>ykonanie ročnej kontroly SHZ v 11/2019</w:t>
      </w:r>
      <w:r>
        <w:rPr>
          <w:rFonts w:ascii="Times New Roman" w:hAnsi="Times New Roman"/>
          <w:bCs/>
          <w:sz w:val="22"/>
          <w:szCs w:val="22"/>
        </w:rPr>
        <w:t xml:space="preserve"> </w:t>
      </w:r>
    </w:p>
    <w:p w:rsidR="00C7503E" w:rsidRDefault="00C7503E" w:rsidP="00C7503E">
      <w:pPr>
        <w:ind w:left="360" w:right="0" w:hanging="502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- kontrolu a opravu SHZ v prípade hlásenia poruchy ústredne</w:t>
      </w:r>
    </w:p>
    <w:p w:rsidR="00C7503E" w:rsidRDefault="00C7503E" w:rsidP="00C7503E">
      <w:pPr>
        <w:ind w:left="360" w:right="0" w:hanging="502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- servisná pohotovosť v čase od 18,00 hod do 06,00 hod nasledujúceho dňa </w:t>
      </w:r>
    </w:p>
    <w:p w:rsidR="00C7503E" w:rsidRPr="00006740" w:rsidRDefault="00C7503E" w:rsidP="00C7503E">
      <w:pPr>
        <w:ind w:left="360" w:right="0" w:hanging="502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- zaškolenie na obsluhu zamestnancov (do 12 osôb)</w:t>
      </w:r>
    </w:p>
    <w:p w:rsidR="00C7503E" w:rsidRDefault="00C7503E" w:rsidP="00C7503E">
      <w:pPr>
        <w:rPr>
          <w:rFonts w:cs="Arial"/>
          <w:b/>
          <w:bCs/>
          <w:sz w:val="32"/>
          <w:szCs w:val="32"/>
        </w:rPr>
      </w:pPr>
    </w:p>
    <w:tbl>
      <w:tblPr>
        <w:tblW w:w="93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20"/>
        <w:gridCol w:w="1620"/>
        <w:gridCol w:w="1620"/>
      </w:tblGrid>
      <w:tr w:rsidR="00C7503E" w:rsidRPr="00A631E6" w:rsidTr="00773732">
        <w:trPr>
          <w:trHeight w:val="300"/>
        </w:trPr>
        <w:tc>
          <w:tcPr>
            <w:tcW w:w="6120" w:type="dxa"/>
            <w:noWrap/>
            <w:vAlign w:val="bottom"/>
          </w:tcPr>
          <w:p w:rsidR="00C7503E" w:rsidRPr="00945FB4" w:rsidRDefault="00C7503E" w:rsidP="00773732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Názov položky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620" w:type="dxa"/>
            <w:noWrap/>
            <w:vAlign w:val="bottom"/>
          </w:tcPr>
          <w:p w:rsidR="00C7503E" w:rsidRDefault="00C7503E" w:rsidP="00773732">
            <w:pPr>
              <w:ind w:righ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 xml:space="preserve">Cena </w:t>
            </w:r>
          </w:p>
          <w:p w:rsidR="00C7503E" w:rsidRDefault="00C7503E" w:rsidP="00773732">
            <w:pPr>
              <w:ind w:righ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</w:t>
            </w:r>
          </w:p>
          <w:p w:rsidR="00C7503E" w:rsidRPr="00945FB4" w:rsidRDefault="00C7503E" w:rsidP="00773732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EUR bez DPH</w:t>
            </w:r>
          </w:p>
        </w:tc>
        <w:tc>
          <w:tcPr>
            <w:tcW w:w="1620" w:type="dxa"/>
          </w:tcPr>
          <w:p w:rsidR="00C7503E" w:rsidRDefault="00C7503E" w:rsidP="00C7503E">
            <w:pPr>
              <w:ind w:righ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Cena</w:t>
            </w:r>
          </w:p>
          <w:p w:rsidR="00C7503E" w:rsidRDefault="00C7503E" w:rsidP="00C7503E">
            <w:pPr>
              <w:ind w:righ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</w:t>
            </w:r>
          </w:p>
          <w:p w:rsidR="00C7503E" w:rsidRPr="00945FB4" w:rsidRDefault="00C7503E" w:rsidP="00C7503E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EUR s DPH</w:t>
            </w:r>
          </w:p>
        </w:tc>
      </w:tr>
      <w:tr w:rsidR="00C7503E" w:rsidRPr="00236674" w:rsidTr="00773732">
        <w:trPr>
          <w:trHeight w:val="300"/>
        </w:trPr>
        <w:tc>
          <w:tcPr>
            <w:tcW w:w="6120" w:type="dxa"/>
            <w:noWrap/>
            <w:vAlign w:val="bottom"/>
          </w:tcPr>
          <w:p w:rsidR="00C7503E" w:rsidRPr="00C7503E" w:rsidRDefault="00C7503E" w:rsidP="00C7503E">
            <w:pPr>
              <w:ind w:firstLine="0"/>
              <w:rPr>
                <w:rFonts w:ascii="Times New Roman" w:hAnsi="Times New Roman"/>
                <w:b/>
              </w:rPr>
            </w:pPr>
            <w:r w:rsidRPr="00C7503E">
              <w:rPr>
                <w:rFonts w:ascii="Times New Roman" w:hAnsi="Times New Roman"/>
                <w:b/>
              </w:rPr>
              <w:t>Mesačná paušálna cena za servis a údržbu SHZ, ktorá bude tvoriť priemer jednotlivých úkonov v položkách uvedených v</w:t>
            </w:r>
            <w:r>
              <w:rPr>
                <w:rFonts w:ascii="Times New Roman" w:hAnsi="Times New Roman"/>
                <w:b/>
              </w:rPr>
              <w:t xml:space="preserve"> tabuľkách vyššie </w:t>
            </w:r>
            <w:r w:rsidRPr="00C7503E">
              <w:rPr>
                <w:rFonts w:ascii="Times New Roman" w:hAnsi="Times New Roman"/>
                <w:b/>
              </w:rPr>
              <w:t>za obdobie 05/2019 - 12/2019 (8 mesiacov)</w:t>
            </w:r>
          </w:p>
          <w:p w:rsidR="00C7503E" w:rsidRPr="00C7503E" w:rsidRDefault="00C7503E" w:rsidP="00C7503E">
            <w:pPr>
              <w:ind w:right="0"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C7503E" w:rsidRDefault="00C7503E" w:rsidP="00773732">
            <w:pPr>
              <w:ind w:left="360" w:right="0" w:firstLine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C7503E" w:rsidRDefault="00C7503E" w:rsidP="00773732">
            <w:pPr>
              <w:ind w:left="360" w:right="0" w:firstLine="0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C7503E" w:rsidRDefault="00C7503E" w:rsidP="00773732">
            <w:pPr>
              <w:ind w:left="360" w:right="0" w:firstLine="0"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0" w:type="dxa"/>
            <w:noWrap/>
            <w:vAlign w:val="bottom"/>
          </w:tcPr>
          <w:p w:rsidR="00C7503E" w:rsidRPr="00A631E6" w:rsidRDefault="00C7503E" w:rsidP="00773732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7503E" w:rsidRPr="00236674" w:rsidRDefault="00C7503E" w:rsidP="00773732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7503E" w:rsidRPr="00236674" w:rsidTr="00773732">
        <w:trPr>
          <w:trHeight w:val="300"/>
        </w:trPr>
        <w:tc>
          <w:tcPr>
            <w:tcW w:w="6120" w:type="dxa"/>
            <w:noWrap/>
            <w:vAlign w:val="bottom"/>
          </w:tcPr>
          <w:p w:rsidR="00C7503E" w:rsidRPr="00C7503E" w:rsidRDefault="00C7503E" w:rsidP="00C7503E">
            <w:pPr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Celková cena za servis a údržbu SHZ </w:t>
            </w:r>
            <w:r w:rsidRPr="00C7503E">
              <w:rPr>
                <w:rFonts w:ascii="Times New Roman" w:hAnsi="Times New Roman"/>
                <w:b/>
              </w:rPr>
              <w:t>za obdobie 05/2019 - 12/2019 (8 mesiacov)</w:t>
            </w:r>
          </w:p>
          <w:p w:rsidR="00C7503E" w:rsidRPr="00C7503E" w:rsidRDefault="00C7503E" w:rsidP="00C7503E">
            <w:pPr>
              <w:ind w:right="0"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C7503E" w:rsidRPr="00366C51" w:rsidRDefault="00C7503E" w:rsidP="00773732">
            <w:pPr>
              <w:ind w:left="360" w:right="0" w:firstLine="0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noWrap/>
            <w:vAlign w:val="bottom"/>
          </w:tcPr>
          <w:p w:rsidR="00C7503E" w:rsidRPr="00A631E6" w:rsidRDefault="00C7503E" w:rsidP="00773732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7503E" w:rsidRPr="00236674" w:rsidRDefault="00C7503E" w:rsidP="00773732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C7503E" w:rsidRDefault="00C7503E" w:rsidP="00C7503E">
      <w:pPr>
        <w:rPr>
          <w:b/>
          <w:bCs/>
        </w:rPr>
      </w:pPr>
    </w:p>
    <w:p w:rsidR="00C7503E" w:rsidRDefault="00C7503E" w:rsidP="00C7503E">
      <w:pPr>
        <w:rPr>
          <w:b/>
          <w:bCs/>
        </w:rPr>
      </w:pPr>
    </w:p>
    <w:p w:rsidR="00C7503E" w:rsidRPr="00945FB4" w:rsidRDefault="00C7503E" w:rsidP="00C7503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C7503E" w:rsidRPr="00EE19E0" w:rsidRDefault="00C7503E">
      <w:pPr>
        <w:rPr>
          <w:rFonts w:ascii="Times New Roman" w:hAnsi="Times New Roman"/>
          <w:b/>
          <w:sz w:val="18"/>
          <w:szCs w:val="18"/>
        </w:rPr>
      </w:pPr>
    </w:p>
    <w:sectPr w:rsidR="00C7503E" w:rsidRPr="00EE19E0" w:rsidSect="00B41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5AD3"/>
    <w:multiLevelType w:val="hybridMultilevel"/>
    <w:tmpl w:val="44C815E2"/>
    <w:lvl w:ilvl="0" w:tplc="3B6C22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842042"/>
    <w:multiLevelType w:val="hybridMultilevel"/>
    <w:tmpl w:val="8950528E"/>
    <w:lvl w:ilvl="0" w:tplc="3B6C2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91B83"/>
    <w:multiLevelType w:val="hybridMultilevel"/>
    <w:tmpl w:val="0DE21AB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43591"/>
    <w:multiLevelType w:val="hybridMultilevel"/>
    <w:tmpl w:val="3114310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76618"/>
    <w:multiLevelType w:val="hybridMultilevel"/>
    <w:tmpl w:val="B574CC22"/>
    <w:lvl w:ilvl="0" w:tplc="8F289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6027B3"/>
    <w:multiLevelType w:val="hybridMultilevel"/>
    <w:tmpl w:val="DCC62A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B20B1"/>
    <w:multiLevelType w:val="hybridMultilevel"/>
    <w:tmpl w:val="9ECA20A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92C87"/>
    <w:multiLevelType w:val="hybridMultilevel"/>
    <w:tmpl w:val="75523A86"/>
    <w:lvl w:ilvl="0" w:tplc="E21C00B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40" w:hanging="360"/>
      </w:pPr>
    </w:lvl>
    <w:lvl w:ilvl="2" w:tplc="041B001B" w:tentative="1">
      <w:start w:val="1"/>
      <w:numFmt w:val="lowerRoman"/>
      <w:lvlText w:val="%3."/>
      <w:lvlJc w:val="right"/>
      <w:pPr>
        <w:ind w:left="1860" w:hanging="180"/>
      </w:pPr>
    </w:lvl>
    <w:lvl w:ilvl="3" w:tplc="041B000F" w:tentative="1">
      <w:start w:val="1"/>
      <w:numFmt w:val="decimal"/>
      <w:lvlText w:val="%4."/>
      <w:lvlJc w:val="left"/>
      <w:pPr>
        <w:ind w:left="2580" w:hanging="360"/>
      </w:pPr>
    </w:lvl>
    <w:lvl w:ilvl="4" w:tplc="041B0019" w:tentative="1">
      <w:start w:val="1"/>
      <w:numFmt w:val="lowerLetter"/>
      <w:lvlText w:val="%5."/>
      <w:lvlJc w:val="left"/>
      <w:pPr>
        <w:ind w:left="3300" w:hanging="360"/>
      </w:pPr>
    </w:lvl>
    <w:lvl w:ilvl="5" w:tplc="041B001B" w:tentative="1">
      <w:start w:val="1"/>
      <w:numFmt w:val="lowerRoman"/>
      <w:lvlText w:val="%6."/>
      <w:lvlJc w:val="right"/>
      <w:pPr>
        <w:ind w:left="4020" w:hanging="180"/>
      </w:pPr>
    </w:lvl>
    <w:lvl w:ilvl="6" w:tplc="041B000F" w:tentative="1">
      <w:start w:val="1"/>
      <w:numFmt w:val="decimal"/>
      <w:lvlText w:val="%7."/>
      <w:lvlJc w:val="left"/>
      <w:pPr>
        <w:ind w:left="4740" w:hanging="360"/>
      </w:pPr>
    </w:lvl>
    <w:lvl w:ilvl="7" w:tplc="041B0019" w:tentative="1">
      <w:start w:val="1"/>
      <w:numFmt w:val="lowerLetter"/>
      <w:lvlText w:val="%8."/>
      <w:lvlJc w:val="left"/>
      <w:pPr>
        <w:ind w:left="5460" w:hanging="360"/>
      </w:pPr>
    </w:lvl>
    <w:lvl w:ilvl="8" w:tplc="041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C731BF3"/>
    <w:multiLevelType w:val="hybridMultilevel"/>
    <w:tmpl w:val="50FAF616"/>
    <w:lvl w:ilvl="0" w:tplc="A7C850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BF574C3"/>
    <w:multiLevelType w:val="hybridMultilevel"/>
    <w:tmpl w:val="19E846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14888"/>
    <w:multiLevelType w:val="hybridMultilevel"/>
    <w:tmpl w:val="99B2EF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5E02DF"/>
    <w:multiLevelType w:val="multilevel"/>
    <w:tmpl w:val="8522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702599"/>
    <w:multiLevelType w:val="hybridMultilevel"/>
    <w:tmpl w:val="10F4E79C"/>
    <w:lvl w:ilvl="0" w:tplc="3B6C22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E95"/>
    <w:rsid w:val="005A3B4D"/>
    <w:rsid w:val="00AD5E95"/>
    <w:rsid w:val="00B4102A"/>
    <w:rsid w:val="00C7503E"/>
    <w:rsid w:val="00EE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5E95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D5E95"/>
    <w:pPr>
      <w:ind w:left="720"/>
      <w:contextualSpacing/>
    </w:pPr>
  </w:style>
  <w:style w:type="paragraph" w:customStyle="1" w:styleId="western">
    <w:name w:val="western"/>
    <w:basedOn w:val="Normlny"/>
    <w:rsid w:val="00AD5E95"/>
    <w:pPr>
      <w:spacing w:before="100" w:beforeAutospacing="1" w:after="142" w:line="288" w:lineRule="auto"/>
      <w:ind w:right="0" w:firstLine="0"/>
      <w:jc w:val="left"/>
    </w:pPr>
    <w:rPr>
      <w:rFonts w:ascii="Times New Roman" w:hAnsi="Times New Roman"/>
      <w:color w:val="000000"/>
    </w:rPr>
  </w:style>
  <w:style w:type="paragraph" w:customStyle="1" w:styleId="western1">
    <w:name w:val="western1"/>
    <w:basedOn w:val="Normlny"/>
    <w:rsid w:val="00AD5E95"/>
    <w:pPr>
      <w:spacing w:before="100" w:beforeAutospacing="1" w:line="288" w:lineRule="auto"/>
      <w:ind w:right="0" w:firstLine="0"/>
      <w:jc w:val="left"/>
    </w:pPr>
    <w:rPr>
      <w:rFonts w:ascii="Times New Roman" w:hAnsi="Times New Roman"/>
      <w:color w:val="000000"/>
    </w:rPr>
  </w:style>
  <w:style w:type="paragraph" w:styleId="Normlnywebov">
    <w:name w:val="Normal (Web)"/>
    <w:basedOn w:val="Normlny"/>
    <w:uiPriority w:val="99"/>
    <w:semiHidden/>
    <w:unhideWhenUsed/>
    <w:rsid w:val="00EE19E0"/>
    <w:pPr>
      <w:spacing w:before="100" w:beforeAutospacing="1" w:after="142" w:line="288" w:lineRule="auto"/>
      <w:ind w:right="0" w:firstLine="0"/>
      <w:jc w:val="left"/>
    </w:pPr>
    <w:rPr>
      <w:rFonts w:ascii="Times New Roman" w:hAnsi="Times New Roman"/>
      <w:color w:val="000000"/>
    </w:rPr>
  </w:style>
  <w:style w:type="paragraph" w:customStyle="1" w:styleId="cjk">
    <w:name w:val="cjk"/>
    <w:basedOn w:val="Normlny"/>
    <w:rsid w:val="00EE19E0"/>
    <w:pPr>
      <w:spacing w:before="100" w:beforeAutospacing="1" w:after="142" w:line="288" w:lineRule="auto"/>
      <w:ind w:right="0" w:firstLine="0"/>
      <w:jc w:val="left"/>
    </w:pPr>
    <w:rPr>
      <w:rFonts w:ascii="Times New Roman" w:hAnsi="Times New Roman"/>
      <w:color w:val="00000A"/>
    </w:rPr>
  </w:style>
  <w:style w:type="paragraph" w:customStyle="1" w:styleId="ctl">
    <w:name w:val="ctl"/>
    <w:basedOn w:val="Normlny"/>
    <w:rsid w:val="00EE19E0"/>
    <w:pPr>
      <w:spacing w:before="100" w:beforeAutospacing="1" w:after="142" w:line="288" w:lineRule="auto"/>
      <w:ind w:right="0" w:firstLine="0"/>
      <w:jc w:val="left"/>
    </w:pPr>
    <w:rPr>
      <w:rFonts w:ascii="Times New Roman" w:hAnsi="Times New Roman"/>
      <w:color w:val="00000A"/>
    </w:rPr>
  </w:style>
  <w:style w:type="paragraph" w:styleId="Zkladntext">
    <w:name w:val="Body Text"/>
    <w:basedOn w:val="Normlny"/>
    <w:link w:val="ZkladntextChar"/>
    <w:uiPriority w:val="99"/>
    <w:rsid w:val="00C7503E"/>
    <w:pPr>
      <w:ind w:right="0" w:firstLine="0"/>
      <w:jc w:val="left"/>
    </w:pPr>
    <w:rPr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rsid w:val="00C7503E"/>
    <w:rPr>
      <w:rFonts w:ascii="Arial" w:eastAsia="Times New Roman" w:hAnsi="Arial" w:cs="Times New Roman"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2</cp:revision>
  <dcterms:created xsi:type="dcterms:W3CDTF">2019-05-14T10:04:00Z</dcterms:created>
  <dcterms:modified xsi:type="dcterms:W3CDTF">2019-05-14T10:56:00Z</dcterms:modified>
</cp:coreProperties>
</file>